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12" w:rsidRPr="002F2512" w:rsidRDefault="002F2512" w:rsidP="002F2512">
      <w:pPr>
        <w:rPr>
          <w:rFonts w:ascii="黑体" w:eastAsia="黑体" w:hAnsi="黑体"/>
          <w:sz w:val="32"/>
          <w:szCs w:val="32"/>
        </w:rPr>
      </w:pPr>
      <w:r w:rsidRPr="002F2512">
        <w:rPr>
          <w:rFonts w:ascii="黑体" w:eastAsia="黑体" w:hAnsi="黑体" w:hint="eastAsia"/>
          <w:sz w:val="32"/>
          <w:szCs w:val="32"/>
        </w:rPr>
        <w:t>附件3</w:t>
      </w:r>
    </w:p>
    <w:p w:rsidR="002F2512" w:rsidRDefault="002F2512" w:rsidP="002F2512"/>
    <w:p w:rsidR="00BD79DE" w:rsidRPr="002F2512" w:rsidRDefault="00BD79DE" w:rsidP="002F2512">
      <w:pPr>
        <w:jc w:val="center"/>
        <w:rPr>
          <w:rFonts w:ascii="方正小标宋_GBK" w:eastAsia="方正小标宋_GBK" w:hint="eastAsia"/>
          <w:sz w:val="36"/>
          <w:szCs w:val="36"/>
        </w:rPr>
      </w:pPr>
      <w:r w:rsidRPr="002F2512">
        <w:rPr>
          <w:rFonts w:ascii="方正小标宋_GBK" w:eastAsia="方正小标宋_GBK" w:hint="eastAsia"/>
          <w:sz w:val="36"/>
          <w:szCs w:val="36"/>
        </w:rPr>
        <w:t>扬州市纪委监委通报3起“私车公养”典型案例</w:t>
      </w:r>
    </w:p>
    <w:p w:rsidR="002F2512" w:rsidRDefault="002F2512" w:rsidP="00BD79DE">
      <w:pPr>
        <w:pStyle w:val="a3"/>
        <w:spacing w:before="0" w:beforeAutospacing="0" w:after="0" w:afterAutospacing="0"/>
        <w:ind w:firstLine="480"/>
        <w:rPr>
          <w:sz w:val="28"/>
          <w:szCs w:val="28"/>
        </w:rPr>
      </w:pPr>
    </w:p>
    <w:p w:rsidR="00BD79DE" w:rsidRPr="002F2512" w:rsidRDefault="00BD79DE" w:rsidP="002F2512">
      <w:pPr>
        <w:pStyle w:val="a3"/>
        <w:snapToGrid w:val="0"/>
        <w:spacing w:before="0" w:beforeAutospacing="0" w:after="0" w:afterAutospacing="0" w:line="540" w:lineRule="exact"/>
        <w:ind w:firstLineChars="200" w:firstLine="640"/>
        <w:rPr>
          <w:rFonts w:ascii="方正仿宋_GBK" w:eastAsia="方正仿宋_GBK" w:hint="eastAsia"/>
          <w:color w:val="000000" w:themeColor="text1"/>
          <w:sz w:val="32"/>
          <w:szCs w:val="32"/>
        </w:rPr>
      </w:pPr>
      <w:r w:rsidRPr="002F2512">
        <w:rPr>
          <w:rFonts w:ascii="方正仿宋_GBK" w:eastAsia="方正仿宋_GBK" w:hint="eastAsia"/>
          <w:color w:val="000000" w:themeColor="text1"/>
          <w:sz w:val="32"/>
          <w:szCs w:val="32"/>
        </w:rPr>
        <w:t>2020年以来，全市纪检监察机关深入开展违规使用公务加油卡专项清理整治工作，严肃查处了一批违纪违法问题。为进一步严明纪律，强化警示教育作用，现将3起典型案例通报如下：</w:t>
      </w:r>
    </w:p>
    <w:p w:rsidR="00BD79DE" w:rsidRPr="002F2512" w:rsidRDefault="00BD79DE" w:rsidP="002F2512">
      <w:pPr>
        <w:pStyle w:val="a3"/>
        <w:snapToGrid w:val="0"/>
        <w:spacing w:before="0" w:beforeAutospacing="0" w:after="0" w:afterAutospacing="0" w:line="540" w:lineRule="exact"/>
        <w:ind w:firstLineChars="200" w:firstLine="643"/>
        <w:rPr>
          <w:rStyle w:val="a4"/>
          <w:rFonts w:ascii="方正仿宋_GBK" w:eastAsia="方正仿宋_GBK" w:hint="eastAsia"/>
          <w:color w:val="000000" w:themeColor="text1"/>
          <w:sz w:val="32"/>
          <w:szCs w:val="32"/>
        </w:rPr>
      </w:pPr>
      <w:r w:rsidRPr="002F2512">
        <w:rPr>
          <w:rStyle w:val="a4"/>
          <w:rFonts w:ascii="方正仿宋_GBK" w:eastAsia="方正仿宋_GBK" w:hint="eastAsia"/>
          <w:color w:val="000000" w:themeColor="text1"/>
          <w:sz w:val="32"/>
          <w:szCs w:val="32"/>
        </w:rPr>
        <w:t>1. 扬州市节约用水办公室综合科出纳陈燕使用公务加油卡为私家车加油问题</w:t>
      </w:r>
    </w:p>
    <w:p w:rsidR="00BD79DE" w:rsidRPr="002F2512" w:rsidRDefault="00BD79DE" w:rsidP="002F2512">
      <w:pPr>
        <w:pStyle w:val="a3"/>
        <w:snapToGrid w:val="0"/>
        <w:spacing w:before="0" w:beforeAutospacing="0" w:after="0" w:afterAutospacing="0" w:line="540" w:lineRule="exact"/>
        <w:ind w:firstLineChars="200" w:firstLine="640"/>
        <w:rPr>
          <w:rFonts w:ascii="方正仿宋_GBK" w:eastAsia="方正仿宋_GBK" w:hint="eastAsia"/>
          <w:color w:val="000000" w:themeColor="text1"/>
          <w:sz w:val="32"/>
          <w:szCs w:val="32"/>
        </w:rPr>
      </w:pPr>
      <w:r w:rsidRPr="002F2512">
        <w:rPr>
          <w:rFonts w:ascii="方正仿宋_GBK" w:eastAsia="方正仿宋_GBK" w:hint="eastAsia"/>
          <w:color w:val="000000" w:themeColor="text1"/>
          <w:sz w:val="32"/>
          <w:szCs w:val="32"/>
        </w:rPr>
        <w:t>2019年1月至2019年12月期间，陈燕利用保管单位公务加油卡的便利，为其私家车加油22次，累计金额7422.29元。2020年11月，陈燕受到警告处分。</w:t>
      </w:r>
    </w:p>
    <w:p w:rsidR="00BD79DE" w:rsidRPr="002F2512" w:rsidRDefault="00BD79DE" w:rsidP="002F2512">
      <w:pPr>
        <w:pStyle w:val="a3"/>
        <w:snapToGrid w:val="0"/>
        <w:spacing w:before="0" w:beforeAutospacing="0" w:after="0" w:afterAutospacing="0" w:line="540" w:lineRule="exact"/>
        <w:ind w:firstLineChars="200" w:firstLine="643"/>
        <w:rPr>
          <w:rFonts w:ascii="方正仿宋_GBK" w:eastAsia="方正仿宋_GBK" w:hint="eastAsia"/>
          <w:color w:val="000000" w:themeColor="text1"/>
          <w:sz w:val="32"/>
          <w:szCs w:val="32"/>
        </w:rPr>
      </w:pPr>
      <w:r w:rsidRPr="002F2512">
        <w:rPr>
          <w:rStyle w:val="a4"/>
          <w:rFonts w:ascii="方正仿宋_GBK" w:eastAsia="方正仿宋_GBK" w:hint="eastAsia"/>
          <w:color w:val="000000" w:themeColor="text1"/>
          <w:sz w:val="32"/>
          <w:szCs w:val="32"/>
        </w:rPr>
        <w:t>2. 扬州旅游商贸学校学工处副主任余辉使用公务加油卡为私家车加油问题</w:t>
      </w:r>
    </w:p>
    <w:p w:rsidR="00BD79DE" w:rsidRPr="002F2512" w:rsidRDefault="00BD79DE" w:rsidP="002F2512">
      <w:pPr>
        <w:pStyle w:val="a3"/>
        <w:snapToGrid w:val="0"/>
        <w:spacing w:before="0" w:beforeAutospacing="0" w:after="0" w:afterAutospacing="0" w:line="540" w:lineRule="exact"/>
        <w:ind w:firstLineChars="200" w:firstLine="640"/>
        <w:rPr>
          <w:rFonts w:ascii="方正仿宋_GBK" w:eastAsia="方正仿宋_GBK" w:hint="eastAsia"/>
          <w:color w:val="000000" w:themeColor="text1"/>
          <w:sz w:val="32"/>
          <w:szCs w:val="32"/>
        </w:rPr>
      </w:pPr>
      <w:r w:rsidRPr="002F2512">
        <w:rPr>
          <w:rFonts w:ascii="方正仿宋_GBK" w:eastAsia="方正仿宋_GBK" w:hint="eastAsia"/>
          <w:color w:val="000000" w:themeColor="text1"/>
          <w:sz w:val="32"/>
          <w:szCs w:val="32"/>
        </w:rPr>
        <w:t>2018年1月至2019年12月期间，余辉利用管理单位公务加油卡的便利，为其私家车加油24次，累计金额8439.29元。2020年12月，余辉受到党内警告处分。</w:t>
      </w:r>
    </w:p>
    <w:p w:rsidR="00BD79DE" w:rsidRPr="002F2512" w:rsidRDefault="00BD79DE" w:rsidP="002F2512">
      <w:pPr>
        <w:pStyle w:val="a3"/>
        <w:snapToGrid w:val="0"/>
        <w:spacing w:before="0" w:beforeAutospacing="0" w:after="0" w:afterAutospacing="0" w:line="540" w:lineRule="exact"/>
        <w:ind w:firstLineChars="200" w:firstLine="643"/>
        <w:rPr>
          <w:rFonts w:ascii="方正仿宋_GBK" w:eastAsia="方正仿宋_GBK" w:hint="eastAsia"/>
          <w:color w:val="000000" w:themeColor="text1"/>
          <w:sz w:val="32"/>
          <w:szCs w:val="32"/>
        </w:rPr>
      </w:pPr>
      <w:r w:rsidRPr="002F2512">
        <w:rPr>
          <w:rStyle w:val="a4"/>
          <w:rFonts w:ascii="方正仿宋_GBK" w:eastAsia="方正仿宋_GBK" w:hint="eastAsia"/>
          <w:color w:val="000000" w:themeColor="text1"/>
          <w:sz w:val="32"/>
          <w:szCs w:val="32"/>
        </w:rPr>
        <w:t>3. 广陵区市场监督管理局原主任科员陈正海违规报销私家车有关费用问题</w:t>
      </w:r>
    </w:p>
    <w:p w:rsidR="00BD79DE" w:rsidRPr="002F2512" w:rsidRDefault="00BD79DE" w:rsidP="002F2512">
      <w:pPr>
        <w:pStyle w:val="a3"/>
        <w:snapToGrid w:val="0"/>
        <w:spacing w:before="0" w:beforeAutospacing="0" w:after="0" w:afterAutospacing="0" w:line="540" w:lineRule="exact"/>
        <w:ind w:firstLineChars="200" w:firstLine="640"/>
        <w:rPr>
          <w:rFonts w:ascii="方正仿宋_GBK" w:eastAsia="方正仿宋_GBK" w:hint="eastAsia"/>
          <w:color w:val="000000" w:themeColor="text1"/>
          <w:sz w:val="32"/>
          <w:szCs w:val="32"/>
        </w:rPr>
      </w:pPr>
      <w:r w:rsidRPr="002F2512">
        <w:rPr>
          <w:rFonts w:ascii="方正仿宋_GBK" w:eastAsia="方正仿宋_GBK" w:hint="eastAsia"/>
          <w:color w:val="000000" w:themeColor="text1"/>
          <w:sz w:val="32"/>
          <w:szCs w:val="32"/>
        </w:rPr>
        <w:t>2016年5月至2018年11月，陈正海退休被返聘期间，利用管理单位公车的便利，违规报销应由其个人承担的私家车加油费、过路费、停车费等费用，累计金额3086元。2020年9月，陈正海受到党内警告处分。</w:t>
      </w:r>
    </w:p>
    <w:p w:rsidR="006543F2" w:rsidRPr="00BD79DE" w:rsidRDefault="00BD79DE" w:rsidP="002F2512">
      <w:pPr>
        <w:pStyle w:val="a3"/>
        <w:snapToGrid w:val="0"/>
        <w:spacing w:before="0" w:beforeAutospacing="0" w:after="0" w:afterAutospacing="0" w:line="540" w:lineRule="exact"/>
        <w:ind w:firstLineChars="200" w:firstLine="640"/>
        <w:jc w:val="center"/>
        <w:rPr>
          <w:sz w:val="28"/>
          <w:szCs w:val="28"/>
        </w:rPr>
      </w:pPr>
      <w:r w:rsidRPr="002F2512">
        <w:rPr>
          <w:rFonts w:ascii="方正仿宋_GBK" w:eastAsia="方正仿宋_GBK" w:hint="eastAsia"/>
          <w:color w:val="000000" w:themeColor="text1"/>
          <w:sz w:val="32"/>
          <w:szCs w:val="32"/>
        </w:rPr>
        <w:t>（来源：扬州市纪委监委）</w:t>
      </w:r>
      <w:bookmarkStart w:id="0" w:name="_GoBack"/>
      <w:bookmarkEnd w:id="0"/>
    </w:p>
    <w:sectPr w:rsidR="006543F2" w:rsidRPr="00BD7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38" w:rsidRDefault="006A6E38" w:rsidP="002F2512">
      <w:r>
        <w:separator/>
      </w:r>
    </w:p>
  </w:endnote>
  <w:endnote w:type="continuationSeparator" w:id="0">
    <w:p w:rsidR="006A6E38" w:rsidRDefault="006A6E38" w:rsidP="002F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38" w:rsidRDefault="006A6E38" w:rsidP="002F2512">
      <w:r>
        <w:separator/>
      </w:r>
    </w:p>
  </w:footnote>
  <w:footnote w:type="continuationSeparator" w:id="0">
    <w:p w:rsidR="006A6E38" w:rsidRDefault="006A6E38" w:rsidP="002F2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77D"/>
    <w:multiLevelType w:val="hybridMultilevel"/>
    <w:tmpl w:val="B8AC3E24"/>
    <w:lvl w:ilvl="0" w:tplc="A4AE1DE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DE"/>
    <w:rsid w:val="002F2512"/>
    <w:rsid w:val="006543F2"/>
    <w:rsid w:val="006A6E38"/>
    <w:rsid w:val="00BD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87DE70-2CE1-4D1D-AFF4-94646AA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D79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79DE"/>
    <w:rPr>
      <w:rFonts w:ascii="宋体" w:eastAsia="宋体" w:hAnsi="宋体" w:cs="宋体"/>
      <w:b/>
      <w:bCs/>
      <w:kern w:val="0"/>
      <w:sz w:val="36"/>
      <w:szCs w:val="36"/>
    </w:rPr>
  </w:style>
  <w:style w:type="paragraph" w:styleId="a3">
    <w:name w:val="Normal (Web)"/>
    <w:basedOn w:val="a"/>
    <w:uiPriority w:val="99"/>
    <w:unhideWhenUsed/>
    <w:rsid w:val="00BD79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79DE"/>
    <w:rPr>
      <w:b/>
      <w:bCs/>
    </w:rPr>
  </w:style>
  <w:style w:type="paragraph" w:styleId="a5">
    <w:name w:val="header"/>
    <w:basedOn w:val="a"/>
    <w:link w:val="Char"/>
    <w:uiPriority w:val="99"/>
    <w:unhideWhenUsed/>
    <w:rsid w:val="002F2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F2512"/>
    <w:rPr>
      <w:sz w:val="18"/>
      <w:szCs w:val="18"/>
    </w:rPr>
  </w:style>
  <w:style w:type="paragraph" w:styleId="a6">
    <w:name w:val="footer"/>
    <w:basedOn w:val="a"/>
    <w:link w:val="Char0"/>
    <w:uiPriority w:val="99"/>
    <w:unhideWhenUsed/>
    <w:rsid w:val="002F2512"/>
    <w:pPr>
      <w:tabs>
        <w:tab w:val="center" w:pos="4153"/>
        <w:tab w:val="right" w:pos="8306"/>
      </w:tabs>
      <w:snapToGrid w:val="0"/>
      <w:jc w:val="left"/>
    </w:pPr>
    <w:rPr>
      <w:sz w:val="18"/>
      <w:szCs w:val="18"/>
    </w:rPr>
  </w:style>
  <w:style w:type="character" w:customStyle="1" w:styleId="Char0">
    <w:name w:val="页脚 Char"/>
    <w:basedOn w:val="a0"/>
    <w:link w:val="a6"/>
    <w:uiPriority w:val="99"/>
    <w:rsid w:val="002F2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9777">
      <w:bodyDiv w:val="1"/>
      <w:marLeft w:val="0"/>
      <w:marRight w:val="0"/>
      <w:marTop w:val="0"/>
      <w:marBottom w:val="0"/>
      <w:divBdr>
        <w:top w:val="none" w:sz="0" w:space="0" w:color="auto"/>
        <w:left w:val="none" w:sz="0" w:space="0" w:color="auto"/>
        <w:bottom w:val="none" w:sz="0" w:space="0" w:color="auto"/>
        <w:right w:val="none" w:sz="0" w:space="0" w:color="auto"/>
      </w:divBdr>
    </w:div>
    <w:div w:id="10360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李娅</dc:creator>
  <cp:keywords/>
  <dc:description/>
  <cp:lastModifiedBy>李娅</cp:lastModifiedBy>
  <cp:revision>2</cp:revision>
  <dcterms:created xsi:type="dcterms:W3CDTF">2021-04-28T00:52:00Z</dcterms:created>
  <dcterms:modified xsi:type="dcterms:W3CDTF">2021-04-29T00:53:00Z</dcterms:modified>
</cp:coreProperties>
</file>